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E99" w:rsidRPr="00637F38" w:rsidRDefault="00B45E99" w:rsidP="00B45E99">
      <w:pPr>
        <w:pStyle w:val="a7"/>
        <w:shd w:val="clear" w:color="auto" w:fill="FFFFFF"/>
        <w:snapToGrid w:val="0"/>
        <w:spacing w:before="0" w:beforeAutospacing="0" w:after="0" w:afterAutospacing="0" w:line="540" w:lineRule="exact"/>
        <w:rPr>
          <w:rStyle w:val="a8"/>
          <w:rFonts w:ascii="Times New Roman" w:eastAsia="黑体" w:hAnsi="Times New Roman" w:cs="Times New Roman"/>
          <w:b w:val="0"/>
          <w:bCs w:val="0"/>
          <w:color w:val="000000"/>
          <w:sz w:val="32"/>
          <w:szCs w:val="32"/>
        </w:rPr>
      </w:pPr>
      <w:r w:rsidRPr="00E01ECF">
        <w:rPr>
          <w:rStyle w:val="a8"/>
          <w:rFonts w:ascii="Times New Roman" w:eastAsia="黑体" w:hAnsi="Times New Roman" w:cs="Times New Roman" w:hint="eastAsia"/>
          <w:color w:val="000000"/>
          <w:sz w:val="32"/>
          <w:szCs w:val="32"/>
        </w:rPr>
        <w:t>附件</w:t>
      </w:r>
      <w:r w:rsidRPr="00E01ECF">
        <w:rPr>
          <w:rStyle w:val="a8"/>
          <w:rFonts w:ascii="Times New Roman" w:eastAsia="黑体" w:hAnsi="Times New Roman" w:cs="Times New Roman"/>
          <w:color w:val="000000"/>
          <w:sz w:val="32"/>
          <w:szCs w:val="32"/>
        </w:rPr>
        <w:t>2</w:t>
      </w:r>
      <w:r w:rsidRPr="00E01ECF">
        <w:rPr>
          <w:rStyle w:val="a8"/>
          <w:rFonts w:ascii="Times New Roman" w:eastAsia="黑体" w:hAnsi="Times New Roman" w:cs="Times New Roman" w:hint="eastAsia"/>
          <w:color w:val="000000"/>
          <w:sz w:val="32"/>
          <w:szCs w:val="32"/>
        </w:rPr>
        <w:t>：</w:t>
      </w:r>
    </w:p>
    <w:p w:rsidR="00B45E99" w:rsidRPr="00637F38" w:rsidRDefault="00B45E99" w:rsidP="00B45E99">
      <w:pPr>
        <w:pStyle w:val="a7"/>
        <w:shd w:val="clear" w:color="auto" w:fill="FFFFFF"/>
        <w:snapToGrid w:val="0"/>
        <w:spacing w:before="0" w:beforeAutospacing="0" w:after="0" w:afterAutospacing="0" w:line="540" w:lineRule="exact"/>
        <w:jc w:val="center"/>
        <w:rPr>
          <w:rStyle w:val="a8"/>
          <w:rFonts w:ascii="Times New Roman" w:eastAsia="方正小标宋_GBK" w:hAnsi="Times New Roman" w:cs="Times New Roman"/>
          <w:b w:val="0"/>
          <w:bCs w:val="0"/>
          <w:color w:val="000000"/>
          <w:sz w:val="32"/>
          <w:szCs w:val="32"/>
        </w:rPr>
      </w:pPr>
      <w:r w:rsidRPr="00E01ECF">
        <w:rPr>
          <w:rStyle w:val="a8"/>
          <w:rFonts w:ascii="Times New Roman" w:eastAsia="方正小标宋_GBK" w:hAnsi="Times New Roman" w:cs="Times New Roman" w:hint="eastAsia"/>
          <w:color w:val="000000"/>
          <w:sz w:val="32"/>
          <w:szCs w:val="32"/>
        </w:rPr>
        <w:t>公安部道路交通安全研究中心简介</w:t>
      </w:r>
    </w:p>
    <w:p w:rsidR="00B45E99" w:rsidRPr="00637F38" w:rsidRDefault="00B45E99" w:rsidP="00B45E99">
      <w:pPr>
        <w:pStyle w:val="a7"/>
        <w:shd w:val="clear" w:color="auto" w:fill="FFFFFF"/>
        <w:snapToGrid w:val="0"/>
        <w:spacing w:before="0" w:beforeAutospacing="0" w:after="0" w:afterAutospacing="0" w:line="54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535D1B">
        <w:rPr>
          <w:rFonts w:ascii="Times New Roman" w:eastAsia="仿宋_GB2312" w:hAnsi="Times New Roman" w:cs="Times New Roman"/>
          <w:sz w:val="32"/>
          <w:szCs w:val="32"/>
        </w:rPr>
        <w:t>公安部道路交通安全研究中心</w:t>
      </w:r>
      <w:r w:rsidRPr="00535D1B">
        <w:rPr>
          <w:rFonts w:ascii="Times New Roman" w:eastAsia="仿宋_GB2312" w:hAnsi="Times New Roman" w:cs="Times New Roman"/>
          <w:sz w:val="32"/>
          <w:szCs w:val="32"/>
        </w:rPr>
        <w:t>(</w:t>
      </w:r>
      <w:r w:rsidRPr="00637F38">
        <w:rPr>
          <w:rFonts w:ascii="Times New Roman" w:eastAsia="仿宋_GB2312" w:hAnsi="Times New Roman" w:cs="Times New Roman" w:hint="eastAsia"/>
          <w:sz w:val="32"/>
          <w:szCs w:val="32"/>
        </w:rPr>
        <w:t>以下简称</w:t>
      </w:r>
      <w:r w:rsidRPr="00637F38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637F38">
        <w:rPr>
          <w:rFonts w:ascii="Times New Roman" w:eastAsia="仿宋_GB2312" w:hAnsi="Times New Roman" w:cs="Times New Roman" w:hint="eastAsia"/>
          <w:sz w:val="32"/>
          <w:szCs w:val="32"/>
        </w:rPr>
        <w:t>道研中心</w:t>
      </w:r>
      <w:r w:rsidRPr="00637F38">
        <w:rPr>
          <w:rFonts w:ascii="Times New Roman" w:eastAsia="仿宋_GB2312" w:hAnsi="Times New Roman" w:cs="Times New Roman"/>
          <w:sz w:val="32"/>
          <w:szCs w:val="32"/>
        </w:rPr>
        <w:t>”)</w:t>
      </w:r>
      <w:r w:rsidRPr="00637F38">
        <w:rPr>
          <w:rFonts w:ascii="Times New Roman" w:eastAsia="仿宋_GB2312" w:hAnsi="Times New Roman" w:cs="Times New Roman" w:hint="eastAsia"/>
          <w:sz w:val="32"/>
          <w:szCs w:val="32"/>
        </w:rPr>
        <w:t>系公安部直属科研</w:t>
      </w:r>
      <w:bookmarkStart w:id="0" w:name="_GoBack"/>
      <w:bookmarkEnd w:id="0"/>
      <w:r w:rsidRPr="00637F38">
        <w:rPr>
          <w:rFonts w:ascii="Times New Roman" w:eastAsia="仿宋_GB2312" w:hAnsi="Times New Roman" w:cs="Times New Roman" w:hint="eastAsia"/>
          <w:sz w:val="32"/>
          <w:szCs w:val="32"/>
        </w:rPr>
        <w:t>事业单位，由公安部交通管理局联系指导，</w:t>
      </w:r>
      <w:r w:rsidRPr="00637F38">
        <w:rPr>
          <w:rFonts w:ascii="Times New Roman" w:eastAsia="仿宋_GB2312" w:hAnsi="Times New Roman" w:cs="Times New Roman"/>
          <w:sz w:val="32"/>
          <w:szCs w:val="32"/>
        </w:rPr>
        <w:t>2011</w:t>
      </w:r>
      <w:r w:rsidRPr="00637F38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637F38">
        <w:rPr>
          <w:rFonts w:ascii="Times New Roman" w:eastAsia="仿宋_GB2312" w:hAnsi="Times New Roman" w:cs="Times New Roman"/>
          <w:sz w:val="32"/>
          <w:szCs w:val="32"/>
        </w:rPr>
        <w:t>9</w:t>
      </w:r>
      <w:r w:rsidRPr="00637F38">
        <w:rPr>
          <w:rFonts w:ascii="Times New Roman" w:eastAsia="仿宋_GB2312" w:hAnsi="Times New Roman" w:cs="Times New Roman" w:hint="eastAsia"/>
          <w:sz w:val="32"/>
          <w:szCs w:val="32"/>
        </w:rPr>
        <w:t>月经中央编办批准成立，</w:t>
      </w:r>
      <w:r w:rsidRPr="00637F38">
        <w:rPr>
          <w:rFonts w:ascii="Times New Roman" w:eastAsia="仿宋_GB2312" w:hAnsi="Times New Roman" w:cs="Times New Roman"/>
          <w:sz w:val="32"/>
          <w:szCs w:val="32"/>
        </w:rPr>
        <w:t>2022</w:t>
      </w:r>
      <w:r w:rsidRPr="00637F38">
        <w:rPr>
          <w:rFonts w:ascii="Times New Roman" w:eastAsia="仿宋_GB2312" w:hAnsi="Times New Roman" w:cs="Times New Roman" w:hint="eastAsia"/>
          <w:sz w:val="32"/>
          <w:szCs w:val="32"/>
        </w:rPr>
        <w:t>年，位于无锡的公安部交通管理科学研究所并入道研中心</w:t>
      </w:r>
      <w:r w:rsidRPr="00637F38">
        <w:rPr>
          <w:rFonts w:ascii="Times New Roman" w:eastAsia="仿宋_GB2312" w:hAnsi="Times New Roman" w:cs="Times New Roman"/>
          <w:sz w:val="32"/>
          <w:szCs w:val="32"/>
        </w:rPr>
        <w:t>,</w:t>
      </w:r>
      <w:r w:rsidRPr="00637F38">
        <w:rPr>
          <w:rFonts w:ascii="Times New Roman" w:eastAsia="仿宋_GB2312" w:hAnsi="Times New Roman" w:cs="Times New Roman" w:hint="eastAsia"/>
          <w:sz w:val="32"/>
          <w:szCs w:val="32"/>
        </w:rPr>
        <w:t>形成北京和无锡两地协同发展的新格局。道研中心主要承担交通管理法规研究、交通安全发展研究、城市交通管理研究、公路交通管理研究、车辆安全研究、驾驶人安全研究、交通安全宣传教育研究、交通事故处理技术研究、交通控制技术研究、交通执法装备技术研究、交通管理牌证技术研究、交通管理信息技术研究、交通管理信息系统安全防范技术研究、交通管理技术实训、交通安全产品检测技术研究等工作。</w:t>
      </w:r>
    </w:p>
    <w:p w:rsidR="00B45E99" w:rsidRPr="00535D1B" w:rsidRDefault="00B45E99" w:rsidP="00B45E99">
      <w:pPr>
        <w:pStyle w:val="a7"/>
        <w:shd w:val="clear" w:color="auto" w:fill="FFFFFF"/>
        <w:snapToGrid w:val="0"/>
        <w:spacing w:before="0" w:beforeAutospacing="0" w:after="0" w:afterAutospacing="0" w:line="54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637F38">
        <w:rPr>
          <w:rFonts w:ascii="Times New Roman" w:eastAsia="仿宋_GB2312" w:hAnsi="Times New Roman" w:cs="Times New Roman" w:hint="eastAsia"/>
          <w:sz w:val="32"/>
          <w:szCs w:val="32"/>
        </w:rPr>
        <w:t>道研中心着眼于创建</w:t>
      </w:r>
      <w:r w:rsidRPr="00637F38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637F38">
        <w:rPr>
          <w:rFonts w:ascii="Times New Roman" w:eastAsia="仿宋_GB2312" w:hAnsi="Times New Roman" w:cs="Times New Roman" w:hint="eastAsia"/>
          <w:sz w:val="32"/>
          <w:szCs w:val="32"/>
        </w:rPr>
        <w:t>国内一流、世界知名</w:t>
      </w:r>
      <w:r w:rsidRPr="00637F38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637F38">
        <w:rPr>
          <w:rFonts w:ascii="Times New Roman" w:eastAsia="仿宋_GB2312" w:hAnsi="Times New Roman" w:cs="Times New Roman" w:hint="eastAsia"/>
          <w:sz w:val="32"/>
          <w:szCs w:val="32"/>
        </w:rPr>
        <w:t>的具有中国特色的国家级道路交通安全研究机构，以服务公安交管重大决策出台、服务交管各项核心工作、服务广大基层交警实战需求为导向，以数据研判、政策分析、技术开发、装备研发等多种方式，在道路交通执勤执法、交通组织规划、交通事故防范处理、智能交通控制等领域开展科学问题和关键技术研究，积极推进车联网、自动驾驶、数字孪生等新技术在交通管理领域的深度融合应用，产生一批标志性科技成果，为科技兴警和公安中心工作提供有力支撑。获批立项省部级以上科研项目近</w:t>
      </w:r>
      <w:r w:rsidRPr="00637F38">
        <w:rPr>
          <w:rFonts w:ascii="Times New Roman" w:eastAsia="仿宋_GB2312" w:hAnsi="Times New Roman" w:cs="Times New Roman"/>
          <w:sz w:val="32"/>
          <w:szCs w:val="32"/>
        </w:rPr>
        <w:t>40</w:t>
      </w:r>
      <w:r w:rsidRPr="00637F38">
        <w:rPr>
          <w:rFonts w:ascii="Times New Roman" w:eastAsia="仿宋_GB2312" w:hAnsi="Times New Roman" w:cs="Times New Roman" w:hint="eastAsia"/>
          <w:sz w:val="32"/>
          <w:szCs w:val="32"/>
        </w:rPr>
        <w:t>项，建有国家道路交通管理工程技术研究中心、道路交通安全管控技术国家工程研究中心、国家智能交通综合测试基地等</w:t>
      </w:r>
      <w:r w:rsidRPr="00637F38">
        <w:rPr>
          <w:rFonts w:ascii="Times New Roman" w:eastAsia="仿宋_GB2312" w:hAnsi="Times New Roman" w:cs="Times New Roman"/>
          <w:sz w:val="32"/>
          <w:szCs w:val="32"/>
        </w:rPr>
        <w:t>3</w:t>
      </w:r>
      <w:r w:rsidRPr="00637F38">
        <w:rPr>
          <w:rFonts w:ascii="Times New Roman" w:eastAsia="仿宋_GB2312" w:hAnsi="Times New Roman" w:cs="Times New Roman" w:hint="eastAsia"/>
          <w:sz w:val="32"/>
          <w:szCs w:val="32"/>
        </w:rPr>
        <w:t>个国家级科研平台，道路交通安</w:t>
      </w:r>
      <w:r w:rsidRPr="00637F38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全公安部重点实验室</w:t>
      </w:r>
      <w:r w:rsidRPr="00637F38">
        <w:rPr>
          <w:rFonts w:ascii="Times New Roman" w:eastAsia="仿宋_GB2312" w:hAnsi="Times New Roman" w:cs="Times New Roman"/>
          <w:sz w:val="32"/>
          <w:szCs w:val="32"/>
        </w:rPr>
        <w:t>1</w:t>
      </w:r>
      <w:r w:rsidRPr="00637F38">
        <w:rPr>
          <w:rFonts w:ascii="Times New Roman" w:eastAsia="仿宋_GB2312" w:hAnsi="Times New Roman" w:cs="Times New Roman" w:hint="eastAsia"/>
          <w:sz w:val="32"/>
          <w:szCs w:val="32"/>
        </w:rPr>
        <w:t>个省部级平台，</w:t>
      </w:r>
      <w:r w:rsidRPr="00637F38">
        <w:rPr>
          <w:rFonts w:ascii="Times New Roman" w:eastAsia="仿宋_GB2312" w:hAnsi="Times New Roman" w:cs="Times New Roman"/>
          <w:sz w:val="32"/>
          <w:szCs w:val="32"/>
        </w:rPr>
        <w:t>1</w:t>
      </w:r>
      <w:r w:rsidRPr="00637F38">
        <w:rPr>
          <w:rFonts w:ascii="Times New Roman" w:eastAsia="仿宋_GB2312" w:hAnsi="Times New Roman" w:cs="Times New Roman" w:hint="eastAsia"/>
          <w:sz w:val="32"/>
          <w:szCs w:val="32"/>
        </w:rPr>
        <w:t>个博士后科研工作站，以及智慧交通管控实验室、公路交通事故预防数字化实验室、道路交通视频语义学习联创实验室等多个创新载体。先后承担了国家科技攻关项目，以及公安部、科技部等国家级、部级重要课题的研究任务，多项科技成果获得国家级和部级科技进步奖</w:t>
      </w:r>
      <w:r w:rsidRPr="00637F38">
        <w:rPr>
          <w:rFonts w:ascii="Times New Roman" w:eastAsia="仿宋_GB2312" w:hAnsi="Times New Roman" w:cs="Times New Roman"/>
          <w:sz w:val="32"/>
          <w:szCs w:val="32"/>
        </w:rPr>
        <w:t>;</w:t>
      </w:r>
      <w:r w:rsidRPr="00637F38">
        <w:rPr>
          <w:rFonts w:ascii="Times New Roman" w:eastAsia="仿宋_GB2312" w:hAnsi="Times New Roman" w:cs="Times New Roman" w:hint="eastAsia"/>
          <w:sz w:val="32"/>
          <w:szCs w:val="32"/>
        </w:rPr>
        <w:t>为全国人大内司委、国务院法制办、公安部等国家立法机构、行政管理部门提供了重要决策依据，为各地公安交通管理部门提供了业务指导与支持。与国家级媒体单位建立了交通安全宣传工作的常态化合作机制，</w:t>
      </w:r>
      <w:r w:rsidRPr="00637F38">
        <w:rPr>
          <w:rFonts w:ascii="Times New Roman" w:eastAsia="仿宋_GB2312" w:hAnsi="Times New Roman" w:cs="Times New Roman"/>
          <w:sz w:val="32"/>
          <w:szCs w:val="32"/>
        </w:rPr>
        <w:t>联合清华大学、同济大学、东南大学等高等院校、科研院所建立了多个交通安全试验室和示范基地，与美国、欧洲、日本等</w:t>
      </w:r>
      <w:r w:rsidRPr="00637F38">
        <w:rPr>
          <w:rFonts w:ascii="Times New Roman" w:eastAsia="仿宋_GB2312" w:hAnsi="Times New Roman" w:cs="Times New Roman"/>
          <w:sz w:val="32"/>
          <w:szCs w:val="32"/>
        </w:rPr>
        <w:t>10</w:t>
      </w:r>
      <w:r w:rsidRPr="00535D1B">
        <w:rPr>
          <w:rFonts w:ascii="Times New Roman" w:eastAsia="仿宋_GB2312" w:hAnsi="Times New Roman" w:cs="Times New Roman"/>
          <w:sz w:val="32"/>
          <w:szCs w:val="32"/>
        </w:rPr>
        <w:t>多个发达国家、地区和城市建立了良好的交流合作关系。</w:t>
      </w:r>
    </w:p>
    <w:p w:rsidR="00B45E99" w:rsidRPr="00E01ECF" w:rsidRDefault="00B45E99" w:rsidP="00B45E99">
      <w:pPr>
        <w:pStyle w:val="a7"/>
        <w:shd w:val="clear" w:color="auto" w:fill="FFFFFF"/>
        <w:snapToGrid w:val="0"/>
        <w:spacing w:before="0" w:beforeAutospacing="0" w:after="0" w:afterAutospacing="0" w:line="540" w:lineRule="exact"/>
        <w:ind w:firstLine="480"/>
        <w:jc w:val="both"/>
        <w:rPr>
          <w:rStyle w:val="a8"/>
          <w:rFonts w:ascii="Times New Roman" w:hAnsi="Times New Roman" w:cs="Times New Roman"/>
          <w:color w:val="000000"/>
          <w:sz w:val="27"/>
          <w:szCs w:val="27"/>
        </w:rPr>
      </w:pPr>
    </w:p>
    <w:p w:rsidR="004634BB" w:rsidRPr="00B45E99" w:rsidRDefault="004634BB"/>
    <w:sectPr w:rsidR="004634BB" w:rsidRPr="00B45E99">
      <w:pgSz w:w="11906" w:h="16838"/>
      <w:pgMar w:top="2041" w:right="1531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BE5" w:rsidRDefault="000D1BE5" w:rsidP="00B45E99">
      <w:r>
        <w:separator/>
      </w:r>
    </w:p>
  </w:endnote>
  <w:endnote w:type="continuationSeparator" w:id="0">
    <w:p w:rsidR="000D1BE5" w:rsidRDefault="000D1BE5" w:rsidP="00B45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BE5" w:rsidRDefault="000D1BE5" w:rsidP="00B45E99">
      <w:r>
        <w:separator/>
      </w:r>
    </w:p>
  </w:footnote>
  <w:footnote w:type="continuationSeparator" w:id="0">
    <w:p w:rsidR="000D1BE5" w:rsidRDefault="000D1BE5" w:rsidP="00B45E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80"/>
    <w:rsid w:val="000D1BE5"/>
    <w:rsid w:val="00254180"/>
    <w:rsid w:val="004634BB"/>
    <w:rsid w:val="00B4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CE2CB9-2D63-48A6-B421-901AA4722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5E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5E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5E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5E99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B45E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B45E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2024-12-18T09:45:00Z</dcterms:created>
  <dcterms:modified xsi:type="dcterms:W3CDTF">2024-12-18T09:46:00Z</dcterms:modified>
</cp:coreProperties>
</file>