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both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河南省商务厅2024年统一考试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录用公务员面试资格确认人员名单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5419725" cy="4781550"/>
            <wp:effectExtent l="0" t="0" r="9525" b="0"/>
            <wp:docPr id="2" name="图片 2" descr="河南省商务厅&lt;br&gt;&lt;br&gt;2024年统一考试录用公务员&lt;br&gt;&lt;br&gt;面试资格确认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省商务厅&lt;br&gt;&lt;br&gt;2024年统一考试录用公务员&lt;br&gt;&lt;br&gt;面试资格确认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jEwYzc1NTA4N2EzMDcxNjlmYzk0NDMyZmU1OGQifQ=="/>
  </w:docVars>
  <w:rsids>
    <w:rsidRoot w:val="62CB6AE9"/>
    <w:rsid w:val="62C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2024-04-15T02:38:00Z</dcterms:created>
  <dc:creator>品宣部文案-小芽</dc:creator>
  <cp:lastModifiedBy>品宣部文案-小芽</cp:lastModifiedBy>
  <dcterms:modified xsi:type="dcterms:W3CDTF">2024-04-15T02:39:24Z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18D1772F40774A268DA9BBC6127F6C8E_11</vt:lpwstr>
  </property>
</Properties>
</file>